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77BE3" w14:textId="77777777" w:rsidR="007C1620" w:rsidRDefault="00AC0EC3" w:rsidP="009725DA">
      <w:pPr>
        <w:jc w:val="center"/>
        <w:rPr>
          <w:b/>
          <w:sz w:val="28"/>
          <w:szCs w:val="28"/>
          <w:u w:val="single"/>
        </w:rPr>
      </w:pPr>
      <w:r>
        <w:rPr>
          <w:noProof/>
          <w:lang w:eastAsia="en-AU"/>
        </w:rPr>
        <w:drawing>
          <wp:inline distT="0" distB="0" distL="0" distR="0" wp14:anchorId="50C00320" wp14:editId="7144CF58">
            <wp:extent cx="6248400" cy="1730013"/>
            <wp:effectExtent l="0" t="0" r="0" b="3810"/>
            <wp:docPr id="2" name="Picture 2" descr="C:\Users\Prew\AppData\Local\Microsoft\Windows\INetCacheContent.Word\AtsichsSlider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w\AppData\Local\Microsoft\Windows\INetCacheContent.Word\AtsichsSlider2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78104" cy="1738237"/>
                    </a:xfrm>
                    <a:prstGeom prst="rect">
                      <a:avLst/>
                    </a:prstGeom>
                    <a:noFill/>
                    <a:ln>
                      <a:noFill/>
                    </a:ln>
                  </pic:spPr>
                </pic:pic>
              </a:graphicData>
            </a:graphic>
          </wp:inline>
        </w:drawing>
      </w:r>
    </w:p>
    <w:p w14:paraId="60F8734D" w14:textId="77777777" w:rsidR="007C1620" w:rsidRDefault="00AC0EC3" w:rsidP="009725DA">
      <w:pPr>
        <w:jc w:val="center"/>
        <w:rPr>
          <w:b/>
          <w:sz w:val="28"/>
          <w:szCs w:val="28"/>
          <w:u w:val="single"/>
        </w:rPr>
      </w:pPr>
      <w:r>
        <w:rPr>
          <w:rFonts w:cs="Helvetica"/>
          <w:noProof/>
          <w:color w:val="993300"/>
          <w:lang w:eastAsia="en-AU"/>
        </w:rPr>
        <w:drawing>
          <wp:anchor distT="0" distB="0" distL="114300" distR="114300" simplePos="0" relativeHeight="251658240" behindDoc="1" locked="0" layoutInCell="1" allowOverlap="1" wp14:anchorId="77D3524F" wp14:editId="01099DE9">
            <wp:simplePos x="0" y="0"/>
            <wp:positionH relativeFrom="margin">
              <wp:posOffset>200025</wp:posOffset>
            </wp:positionH>
            <wp:positionV relativeFrom="paragraph">
              <wp:posOffset>104140</wp:posOffset>
            </wp:positionV>
            <wp:extent cx="3300095" cy="2200275"/>
            <wp:effectExtent l="0" t="0" r="0" b="9525"/>
            <wp:wrapSquare wrapText="bothSides"/>
            <wp:docPr id="3" name="Picture 3" descr="IMG_3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32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0095"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C47E2" w14:textId="77777777" w:rsidR="00545E3C" w:rsidRDefault="00545E3C" w:rsidP="009725DA">
      <w:pPr>
        <w:jc w:val="center"/>
        <w:rPr>
          <w:b/>
          <w:sz w:val="28"/>
          <w:szCs w:val="28"/>
          <w:u w:val="single"/>
        </w:rPr>
      </w:pPr>
    </w:p>
    <w:p w14:paraId="104637C4" w14:textId="6D62C937" w:rsidR="006F563D" w:rsidRDefault="006231AB" w:rsidP="00190E52">
      <w:pPr>
        <w:jc w:val="center"/>
      </w:pPr>
      <w:r>
        <w:rPr>
          <w:b/>
          <w:sz w:val="28"/>
          <w:szCs w:val="28"/>
          <w:u w:val="single"/>
        </w:rPr>
        <w:t xml:space="preserve"> </w:t>
      </w:r>
      <w:r w:rsidRPr="00AC506B">
        <w:rPr>
          <w:b/>
          <w:color w:val="632423" w:themeColor="accent2" w:themeShade="80"/>
          <w:sz w:val="28"/>
          <w:szCs w:val="28"/>
          <w:u w:val="single"/>
        </w:rPr>
        <w:t xml:space="preserve">Position: </w:t>
      </w:r>
      <w:r w:rsidR="00AC0EC3" w:rsidRPr="00AC506B">
        <w:rPr>
          <w:b/>
          <w:color w:val="632423" w:themeColor="accent2" w:themeShade="80"/>
          <w:sz w:val="28"/>
          <w:szCs w:val="28"/>
          <w:u w:val="single"/>
        </w:rPr>
        <w:t>GP</w:t>
      </w:r>
      <w:r w:rsidR="00F3738C" w:rsidRPr="00AC506B">
        <w:rPr>
          <w:b/>
          <w:color w:val="632423" w:themeColor="accent2" w:themeShade="80"/>
          <w:sz w:val="28"/>
          <w:szCs w:val="28"/>
          <w:u w:val="single"/>
        </w:rPr>
        <w:t xml:space="preserve"> Registrar</w:t>
      </w:r>
      <w:r w:rsidR="00AC0EC3" w:rsidRPr="00AC506B">
        <w:rPr>
          <w:b/>
          <w:color w:val="632423" w:themeColor="accent2" w:themeShade="80"/>
          <w:sz w:val="28"/>
          <w:szCs w:val="28"/>
          <w:u w:val="single"/>
        </w:rPr>
        <w:t xml:space="preserve"> </w:t>
      </w:r>
      <w:r w:rsidR="00190E52">
        <w:rPr>
          <w:b/>
          <w:color w:val="632423" w:themeColor="accent2" w:themeShade="80"/>
          <w:sz w:val="28"/>
          <w:szCs w:val="28"/>
          <w:u w:val="single"/>
        </w:rPr>
        <w:t xml:space="preserve">under RVTS </w:t>
      </w:r>
      <w:r w:rsidR="00AC0EC3" w:rsidRPr="00AC506B">
        <w:rPr>
          <w:b/>
          <w:color w:val="632423" w:themeColor="accent2" w:themeShade="80"/>
          <w:sz w:val="28"/>
          <w:szCs w:val="28"/>
          <w:u w:val="single"/>
        </w:rPr>
        <w:t xml:space="preserve">to </w:t>
      </w:r>
      <w:r w:rsidR="006F563D" w:rsidRPr="00AC506B">
        <w:rPr>
          <w:b/>
          <w:color w:val="632423" w:themeColor="accent2" w:themeShade="80"/>
          <w:sz w:val="28"/>
          <w:szCs w:val="28"/>
          <w:u w:val="single"/>
        </w:rPr>
        <w:t>Join a Dynamic Primary Health Care Team!</w:t>
      </w:r>
    </w:p>
    <w:p w14:paraId="70D62069" w14:textId="77777777" w:rsidR="00A91BFC" w:rsidRDefault="006F563D" w:rsidP="006F563D">
      <w:pPr>
        <w:rPr>
          <w:sz w:val="24"/>
          <w:szCs w:val="24"/>
        </w:rPr>
      </w:pPr>
      <w:r w:rsidRPr="00AC0EC3">
        <w:rPr>
          <w:sz w:val="24"/>
          <w:szCs w:val="24"/>
        </w:rPr>
        <w:t xml:space="preserve">Aboriginal &amp; Torres Strait Islander Health Services (ATSICHS) Mackay </w:t>
      </w:r>
      <w:r w:rsidR="00556DD3" w:rsidRPr="00AC0EC3">
        <w:rPr>
          <w:sz w:val="24"/>
          <w:szCs w:val="24"/>
        </w:rPr>
        <w:t xml:space="preserve">Ltd mission is to deliver a quality appropriate primary health care service to our regional community, </w:t>
      </w:r>
    </w:p>
    <w:p w14:paraId="41942928" w14:textId="01CE42D0" w:rsidR="009241F7" w:rsidRDefault="00556DD3" w:rsidP="009241F7">
      <w:r w:rsidRPr="00AC0EC3">
        <w:rPr>
          <w:sz w:val="24"/>
          <w:szCs w:val="24"/>
        </w:rPr>
        <w:t>the Aboriginal and Torres Strait Islander people of the Mackay region that is tailored meet their health needs.</w:t>
      </w:r>
    </w:p>
    <w:p w14:paraId="6BFBC2B0" w14:textId="77777777" w:rsidR="009241F7" w:rsidRPr="00895AD3" w:rsidRDefault="00AC506B" w:rsidP="006F563D">
      <w:pPr>
        <w:rPr>
          <w:b/>
          <w:color w:val="632423" w:themeColor="accent2" w:themeShade="80"/>
          <w:sz w:val="24"/>
          <w:szCs w:val="24"/>
        </w:rPr>
      </w:pPr>
      <w:r w:rsidRPr="00895AD3">
        <w:rPr>
          <w:rFonts w:cs="Helvetica"/>
          <w:b/>
          <w:color w:val="632423" w:themeColor="accent2" w:themeShade="80"/>
          <w:sz w:val="24"/>
          <w:szCs w:val="24"/>
        </w:rPr>
        <w:t>Our Values</w:t>
      </w:r>
    </w:p>
    <w:p w14:paraId="3468CE01" w14:textId="77777777" w:rsidR="009241F7" w:rsidRDefault="009241F7" w:rsidP="009241F7">
      <w:pPr>
        <w:rPr>
          <w:sz w:val="24"/>
          <w:szCs w:val="24"/>
        </w:rPr>
      </w:pPr>
      <w:r w:rsidRPr="009241F7">
        <w:rPr>
          <w:sz w:val="24"/>
          <w:szCs w:val="24"/>
        </w:rPr>
        <w:t>Community Controlled and Led. Respect for Aboriginal and Torres Strait Islander people’s cultures.</w:t>
      </w:r>
      <w:r w:rsidRPr="009241F7">
        <w:rPr>
          <w:sz w:val="24"/>
          <w:szCs w:val="24"/>
        </w:rPr>
        <w:br/>
        <w:t>Integrity and honesty. Support to and for our community. Recognition in our achievements.</w:t>
      </w:r>
    </w:p>
    <w:p w14:paraId="33B3BDC7" w14:textId="77777777" w:rsidR="00C909EA" w:rsidRDefault="00C909EA" w:rsidP="009241F7">
      <w:pPr>
        <w:rPr>
          <w:sz w:val="24"/>
          <w:szCs w:val="24"/>
        </w:rPr>
      </w:pPr>
    </w:p>
    <w:p w14:paraId="24F01F33" w14:textId="057FD7BF" w:rsidR="00190E52" w:rsidRDefault="00C909EA" w:rsidP="00C909EA">
      <w:pPr>
        <w:rPr>
          <w:rFonts w:eastAsia="Times New Roman"/>
        </w:rPr>
      </w:pPr>
      <w:r>
        <w:rPr>
          <w:rFonts w:eastAsia="Times New Roman"/>
        </w:rPr>
        <w:t xml:space="preserve">Aboriginal and Torres Strait Islander Community Health Service Mackay LTD has an available position for a GP Registrar </w:t>
      </w:r>
      <w:r w:rsidR="00E5326F">
        <w:rPr>
          <w:rFonts w:eastAsia="Times New Roman"/>
        </w:rPr>
        <w:t xml:space="preserve">for Immediate Start who would like to pursue Fellowship </w:t>
      </w:r>
      <w:r>
        <w:rPr>
          <w:rFonts w:eastAsia="Times New Roman"/>
        </w:rPr>
        <w:t>under</w:t>
      </w:r>
      <w:r w:rsidR="00E5326F">
        <w:rPr>
          <w:rFonts w:eastAsia="Times New Roman"/>
        </w:rPr>
        <w:t xml:space="preserve"> the Remote Vocational Training Scheme</w:t>
      </w:r>
      <w:r>
        <w:rPr>
          <w:rFonts w:eastAsia="Times New Roman"/>
        </w:rPr>
        <w:t xml:space="preserve"> Pathway </w:t>
      </w:r>
      <w:r w:rsidR="00E5326F">
        <w:rPr>
          <w:rFonts w:eastAsia="Times New Roman"/>
        </w:rPr>
        <w:t xml:space="preserve">(RVTS). ATSICHS Mackay Ltd currently has a Supervisor for the RVTS which is a support program and pathway to fellowship. </w:t>
      </w:r>
      <w:r w:rsidR="00190E52">
        <w:rPr>
          <w:rFonts w:eastAsia="Times New Roman"/>
        </w:rPr>
        <w:t>The pre-requisite for application to become an RVTS registrar would be having a contract with an Aboriginal Health Service prior to being accepted into the program</w:t>
      </w:r>
      <w:r w:rsidR="006B3812">
        <w:rPr>
          <w:rFonts w:eastAsia="Times New Roman"/>
        </w:rPr>
        <w:t>.</w:t>
      </w:r>
    </w:p>
    <w:p w14:paraId="14847835" w14:textId="77777777" w:rsidR="006B3812" w:rsidRDefault="006B3812" w:rsidP="00C909EA">
      <w:pPr>
        <w:rPr>
          <w:rFonts w:eastAsia="Times New Roman"/>
        </w:rPr>
      </w:pPr>
    </w:p>
    <w:p w14:paraId="1A4D4759" w14:textId="77777777" w:rsidR="00C909EA" w:rsidRDefault="00C909EA" w:rsidP="00C909EA">
      <w:pPr>
        <w:rPr>
          <w:rFonts w:eastAsia="Times New Roman"/>
        </w:rPr>
      </w:pPr>
      <w:r>
        <w:rPr>
          <w:rFonts w:eastAsia="Times New Roman"/>
        </w:rPr>
        <w:t xml:space="preserve">ATSICHS Mackay Ltd meets accreditation requirements for training and has onsite training and support from supervisors. The health service has been involved in Registrar Training for 11 years.  This is an opportunity for a Registrar with an interest in Indigenous Health to develop their special skills in this area of medicine in a </w:t>
      </w:r>
    </w:p>
    <w:p w14:paraId="0102D8DD" w14:textId="60E5D48A" w:rsidR="00843099" w:rsidRDefault="00C909EA" w:rsidP="009241F7">
      <w:pPr>
        <w:rPr>
          <w:sz w:val="24"/>
          <w:szCs w:val="24"/>
        </w:rPr>
      </w:pPr>
      <w:r>
        <w:rPr>
          <w:rFonts w:eastAsia="Times New Roman"/>
        </w:rPr>
        <w:t>well-supported and friendly environment. Aboriginal and or Torres Strait Islander patients comprise over 90% of the health services population.</w:t>
      </w:r>
    </w:p>
    <w:p w14:paraId="65463FA5" w14:textId="77777777" w:rsidR="00545E3C" w:rsidRPr="00AC0EC3" w:rsidRDefault="00F24430" w:rsidP="009241F7">
      <w:pPr>
        <w:rPr>
          <w:sz w:val="24"/>
          <w:szCs w:val="24"/>
        </w:rPr>
      </w:pPr>
      <w:r w:rsidRPr="00AC0EC3">
        <w:rPr>
          <w:sz w:val="24"/>
          <w:szCs w:val="24"/>
        </w:rPr>
        <w:t xml:space="preserve">ATSICHS Mackay Ltd is </w:t>
      </w:r>
      <w:r w:rsidR="00145CCD" w:rsidRPr="00AC0EC3">
        <w:rPr>
          <w:sz w:val="24"/>
          <w:szCs w:val="24"/>
        </w:rPr>
        <w:t>NQSHS, ISO and APGAL</w:t>
      </w:r>
      <w:r w:rsidRPr="00AC0EC3">
        <w:rPr>
          <w:sz w:val="24"/>
          <w:szCs w:val="24"/>
        </w:rPr>
        <w:t xml:space="preserve"> accredited and uses electronic record and billing syst</w:t>
      </w:r>
      <w:r w:rsidR="00556DD3" w:rsidRPr="00AC0EC3">
        <w:rPr>
          <w:sz w:val="24"/>
          <w:szCs w:val="24"/>
        </w:rPr>
        <w:t>ems.</w:t>
      </w:r>
    </w:p>
    <w:p w14:paraId="530480F9" w14:textId="77777777" w:rsidR="00556DD3" w:rsidRDefault="00556DD3" w:rsidP="006F563D"/>
    <w:p w14:paraId="6ED4A234" w14:textId="77777777" w:rsidR="00545E3C" w:rsidRPr="00AC0EC3" w:rsidRDefault="00556DD3" w:rsidP="00556DD3">
      <w:pPr>
        <w:jc w:val="center"/>
        <w:rPr>
          <w:b/>
          <w:sz w:val="24"/>
          <w:szCs w:val="24"/>
        </w:rPr>
      </w:pPr>
      <w:r w:rsidRPr="00AC506B">
        <w:rPr>
          <w:b/>
          <w:color w:val="632423" w:themeColor="accent2" w:themeShade="80"/>
          <w:sz w:val="28"/>
          <w:szCs w:val="28"/>
        </w:rPr>
        <w:t>This is</w:t>
      </w:r>
      <w:r w:rsidR="00F24430" w:rsidRPr="00AC506B">
        <w:rPr>
          <w:b/>
          <w:color w:val="632423" w:themeColor="accent2" w:themeShade="80"/>
          <w:sz w:val="28"/>
          <w:szCs w:val="28"/>
        </w:rPr>
        <w:t xml:space="preserve"> a great opportunity to contribute to Indigenous Health in this dynamic environment.</w:t>
      </w:r>
    </w:p>
    <w:p w14:paraId="6E5F853F" w14:textId="77777777" w:rsidR="00F24430" w:rsidRDefault="00F24430" w:rsidP="006F563D"/>
    <w:p w14:paraId="6187B281" w14:textId="77777777" w:rsidR="00F24430" w:rsidRPr="00AC0EC3" w:rsidRDefault="00F24430" w:rsidP="00C909EA">
      <w:pPr>
        <w:ind w:left="720"/>
        <w:rPr>
          <w:sz w:val="24"/>
          <w:szCs w:val="24"/>
        </w:rPr>
      </w:pPr>
      <w:r w:rsidRPr="00AC0EC3">
        <w:rPr>
          <w:sz w:val="24"/>
          <w:szCs w:val="24"/>
        </w:rPr>
        <w:t>Please contact our HR Officer, Amanda Prewett</w:t>
      </w:r>
      <w:r w:rsidR="009725DA" w:rsidRPr="00AC0EC3">
        <w:rPr>
          <w:sz w:val="24"/>
          <w:szCs w:val="24"/>
        </w:rPr>
        <w:t xml:space="preserve"> on 07 4957 9416 or by emailing</w:t>
      </w:r>
      <w:r w:rsidR="00F970A3" w:rsidRPr="00AC0EC3">
        <w:rPr>
          <w:sz w:val="24"/>
          <w:szCs w:val="24"/>
        </w:rPr>
        <w:t xml:space="preserve"> resumes to</w:t>
      </w:r>
      <w:r w:rsidR="009725DA" w:rsidRPr="00AC0EC3">
        <w:rPr>
          <w:sz w:val="24"/>
          <w:szCs w:val="24"/>
        </w:rPr>
        <w:t xml:space="preserve"> </w:t>
      </w:r>
      <w:hyperlink r:id="rId10" w:history="1">
        <w:r w:rsidR="009725DA" w:rsidRPr="00895AD3">
          <w:rPr>
            <w:rStyle w:val="Hyperlink"/>
            <w:color w:val="632423" w:themeColor="accent2" w:themeShade="80"/>
            <w:sz w:val="24"/>
            <w:szCs w:val="24"/>
          </w:rPr>
          <w:t>hr@atsichs.org.au</w:t>
        </w:r>
      </w:hyperlink>
      <w:r w:rsidR="009725DA" w:rsidRPr="00AC0EC3">
        <w:rPr>
          <w:sz w:val="24"/>
          <w:szCs w:val="24"/>
        </w:rPr>
        <w:t xml:space="preserve"> to arrange an interview.</w:t>
      </w:r>
    </w:p>
    <w:p w14:paraId="2DD7D901" w14:textId="77777777" w:rsidR="00F24430" w:rsidRDefault="00F24430" w:rsidP="006F563D"/>
    <w:p w14:paraId="4CACC28B" w14:textId="77777777" w:rsidR="00F24430" w:rsidRDefault="00F24430" w:rsidP="006F563D"/>
    <w:p w14:paraId="1AB03DC4" w14:textId="77777777" w:rsidR="00545E3C" w:rsidRPr="009241F7" w:rsidRDefault="00545E3C" w:rsidP="00545E3C">
      <w:r w:rsidRPr="00AC506B">
        <w:rPr>
          <w:color w:val="632423" w:themeColor="accent2" w:themeShade="80"/>
        </w:rPr>
        <w:t>Strong Aboriginal &amp; Torres Strait Islander communities managing their health to enjoy a long and quality life.</w:t>
      </w:r>
    </w:p>
    <w:p w14:paraId="763E57ED" w14:textId="77777777" w:rsidR="006F563D" w:rsidRPr="006F563D" w:rsidRDefault="006F563D" w:rsidP="006F563D"/>
    <w:sectPr w:rsidR="006F563D" w:rsidRPr="006F563D" w:rsidSect="00571B33">
      <w:footerReference w:type="default" r:id="rId11"/>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2D271" w14:textId="77777777" w:rsidR="00FE2B92" w:rsidRDefault="00FE2B92" w:rsidP="00015559">
      <w:r>
        <w:separator/>
      </w:r>
    </w:p>
  </w:endnote>
  <w:endnote w:type="continuationSeparator" w:id="0">
    <w:p w14:paraId="63E2BB52" w14:textId="77777777" w:rsidR="00FE2B92" w:rsidRDefault="00FE2B92" w:rsidP="00015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3D7E1" w14:textId="77777777" w:rsidR="003B4FA9" w:rsidRDefault="003B4FA9" w:rsidP="00695A3C">
    <w:pPr>
      <w:jc w:val="center"/>
      <w:rPr>
        <w:rFonts w:ascii="Calibri" w:hAnsi="Calibri"/>
        <w:color w:val="808080" w:themeColor="background1" w:themeShade="80"/>
        <w:sz w:val="20"/>
        <w:szCs w:val="20"/>
      </w:rPr>
    </w:pPr>
    <w:r>
      <w:rPr>
        <w:rFonts w:ascii="Calibri" w:hAnsi="Calibri"/>
        <w:noProof/>
        <w:color w:val="808080" w:themeColor="background1" w:themeShade="80"/>
        <w:sz w:val="20"/>
        <w:szCs w:val="20"/>
        <w:lang w:eastAsia="en-AU"/>
      </w:rPr>
      <w:drawing>
        <wp:inline distT="0" distB="0" distL="0" distR="0" wp14:anchorId="65E29DAB" wp14:editId="41C78356">
          <wp:extent cx="6645910" cy="534035"/>
          <wp:effectExtent l="19050" t="0" r="2540" b="0"/>
          <wp:docPr id="4" name="Picture 3" descr="Blue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wave.jpg"/>
                  <pic:cNvPicPr/>
                </pic:nvPicPr>
                <pic:blipFill>
                  <a:blip r:embed="rId1"/>
                  <a:stretch>
                    <a:fillRect/>
                  </a:stretch>
                </pic:blipFill>
                <pic:spPr>
                  <a:xfrm>
                    <a:off x="0" y="0"/>
                    <a:ext cx="6645910" cy="534035"/>
                  </a:xfrm>
                  <a:prstGeom prst="rect">
                    <a:avLst/>
                  </a:prstGeom>
                </pic:spPr>
              </pic:pic>
            </a:graphicData>
          </a:graphic>
        </wp:inline>
      </w:drawing>
    </w:r>
  </w:p>
  <w:p w14:paraId="77ADCC0B" w14:textId="77777777" w:rsidR="003B4FA9" w:rsidRDefault="003B4FA9" w:rsidP="00695A3C">
    <w:pPr>
      <w:jc w:val="center"/>
      <w:rPr>
        <w:rFonts w:ascii="Calibri" w:hAnsi="Calibri"/>
        <w:color w:val="808080" w:themeColor="background1" w:themeShade="80"/>
        <w:sz w:val="20"/>
        <w:szCs w:val="20"/>
      </w:rPr>
    </w:pPr>
  </w:p>
  <w:p w14:paraId="6179C532" w14:textId="77777777" w:rsidR="003B4FA9" w:rsidRDefault="003B4FA9" w:rsidP="00695A3C">
    <w:pPr>
      <w:jc w:val="center"/>
      <w:rPr>
        <w:rFonts w:ascii="Calibri" w:hAnsi="Calibri" w:cs="Arial"/>
        <w:color w:val="808080" w:themeColor="background1" w:themeShade="80"/>
        <w:sz w:val="20"/>
        <w:szCs w:val="20"/>
      </w:rPr>
    </w:pPr>
    <w:r w:rsidRPr="008F1A99">
      <w:rPr>
        <w:rFonts w:ascii="Calibri" w:hAnsi="Calibri"/>
        <w:color w:val="808080" w:themeColor="background1" w:themeShade="80"/>
        <w:sz w:val="20"/>
        <w:szCs w:val="20"/>
      </w:rPr>
      <w:t xml:space="preserve">Aboriginal &amp; Torres Strait Islander Community Health Service Mackay Ltd </w:t>
    </w:r>
    <w:r w:rsidRPr="008F1A99">
      <w:rPr>
        <w:rFonts w:ascii="Arial" w:hAnsi="Arial" w:cs="Arial"/>
        <w:color w:val="808080" w:themeColor="background1" w:themeShade="80"/>
        <w:sz w:val="20"/>
        <w:szCs w:val="20"/>
      </w:rPr>
      <w:t>●</w:t>
    </w:r>
    <w:r w:rsidRPr="008F1A99">
      <w:rPr>
        <w:rFonts w:ascii="Calibri" w:hAnsi="Calibri" w:cs="Arial"/>
        <w:color w:val="808080" w:themeColor="background1" w:themeShade="80"/>
        <w:sz w:val="20"/>
        <w:szCs w:val="20"/>
      </w:rPr>
      <w:t xml:space="preserve"> 31-33 Victoria St. Mackay QLD 4740 </w:t>
    </w:r>
  </w:p>
  <w:p w14:paraId="178EEB1B" w14:textId="77777777" w:rsidR="003B4FA9" w:rsidRPr="008F1A99" w:rsidRDefault="003B4FA9" w:rsidP="00695A3C">
    <w:pPr>
      <w:jc w:val="center"/>
      <w:rPr>
        <w:rFonts w:ascii="Calibri" w:hAnsi="Calibri" w:cs="Arial"/>
        <w:color w:val="808080" w:themeColor="background1" w:themeShade="80"/>
        <w:sz w:val="20"/>
        <w:szCs w:val="20"/>
      </w:rPr>
    </w:pPr>
    <w:r w:rsidRPr="008F1A99">
      <w:rPr>
        <w:rFonts w:ascii="Calibri" w:hAnsi="Calibri" w:cs="Arial"/>
        <w:color w:val="808080" w:themeColor="background1" w:themeShade="80"/>
        <w:sz w:val="20"/>
        <w:szCs w:val="20"/>
      </w:rPr>
      <w:t xml:space="preserve">Phone: (07) 4957 9400 </w:t>
    </w:r>
    <w:r w:rsidRPr="008F1A99">
      <w:rPr>
        <w:rFonts w:ascii="Arial" w:hAnsi="Arial" w:cs="Arial"/>
        <w:color w:val="808080" w:themeColor="background1" w:themeShade="80"/>
        <w:sz w:val="20"/>
        <w:szCs w:val="20"/>
      </w:rPr>
      <w:t>●</w:t>
    </w:r>
    <w:r w:rsidRPr="008F1A99">
      <w:rPr>
        <w:rFonts w:ascii="Calibri" w:hAnsi="Calibri" w:cs="Arial"/>
        <w:color w:val="808080" w:themeColor="background1" w:themeShade="80"/>
        <w:sz w:val="20"/>
        <w:szCs w:val="20"/>
      </w:rPr>
      <w:t xml:space="preserve"> Admin Fax: (07) 4951 0683 </w:t>
    </w:r>
    <w:r w:rsidRPr="008F1A99">
      <w:rPr>
        <w:rFonts w:ascii="Arial" w:hAnsi="Arial" w:cs="Arial"/>
        <w:color w:val="808080" w:themeColor="background1" w:themeShade="80"/>
        <w:sz w:val="20"/>
        <w:szCs w:val="20"/>
      </w:rPr>
      <w:t>●</w:t>
    </w:r>
    <w:r w:rsidRPr="008F1A99">
      <w:rPr>
        <w:rFonts w:ascii="Calibri" w:hAnsi="Calibri" w:cs="Arial"/>
        <w:color w:val="808080" w:themeColor="background1" w:themeShade="80"/>
        <w:sz w:val="20"/>
        <w:szCs w:val="20"/>
      </w:rPr>
      <w:t xml:space="preserve"> Clinic Fax: (07) 4953 1626 </w:t>
    </w:r>
    <w:r w:rsidRPr="008F1A99">
      <w:rPr>
        <w:rFonts w:ascii="Arial" w:hAnsi="Arial" w:cs="Arial"/>
        <w:color w:val="808080" w:themeColor="background1" w:themeShade="80"/>
        <w:sz w:val="20"/>
        <w:szCs w:val="20"/>
      </w:rPr>
      <w:t>●</w:t>
    </w:r>
    <w:r w:rsidRPr="008F1A99">
      <w:rPr>
        <w:rFonts w:ascii="Calibri" w:hAnsi="Calibri" w:cs="Arial"/>
        <w:color w:val="808080" w:themeColor="background1" w:themeShade="80"/>
        <w:sz w:val="20"/>
        <w:szCs w:val="20"/>
      </w:rPr>
      <w:t xml:space="preserve"> ABN: 81 625 886 573</w:t>
    </w:r>
  </w:p>
  <w:p w14:paraId="60DE196A" w14:textId="77777777" w:rsidR="003B4FA9" w:rsidRDefault="00FE2B92" w:rsidP="00695A3C">
    <w:pPr>
      <w:jc w:val="center"/>
      <w:rPr>
        <w:rFonts w:ascii="Calibri" w:hAnsi="Calibri" w:cs="Arial"/>
        <w:b/>
        <w:color w:val="808080" w:themeColor="background1" w:themeShade="80"/>
        <w:sz w:val="20"/>
        <w:szCs w:val="20"/>
      </w:rPr>
    </w:pPr>
    <w:hyperlink r:id="rId2" w:history="1">
      <w:r w:rsidR="003B4FA9" w:rsidRPr="00FA5F6A">
        <w:rPr>
          <w:rStyle w:val="Hyperlink"/>
          <w:rFonts w:ascii="Calibri" w:hAnsi="Calibri" w:cs="Arial"/>
          <w:b/>
          <w:sz w:val="20"/>
          <w:szCs w:val="20"/>
        </w:rPr>
        <w:t>www.atsichs.org.au</w:t>
      </w:r>
    </w:hyperlink>
  </w:p>
  <w:p w14:paraId="4381D099" w14:textId="77777777" w:rsidR="003B4FA9" w:rsidRPr="00571B33" w:rsidRDefault="003B4FA9" w:rsidP="00695A3C">
    <w:pPr>
      <w:jc w:val="center"/>
      <w:rPr>
        <w:rFonts w:ascii="Calibri" w:hAnsi="Calibri"/>
        <w:color w:val="808080" w:themeColor="background1" w:themeShade="80"/>
        <w:sz w:val="16"/>
        <w:szCs w:val="16"/>
      </w:rPr>
    </w:pPr>
    <w:r w:rsidRPr="00571B33">
      <w:rPr>
        <w:rFonts w:ascii="Calibri" w:hAnsi="Calibri" w:cs="Arial"/>
        <w:color w:val="808080" w:themeColor="background1" w:themeShade="80"/>
        <w:sz w:val="16"/>
        <w:szCs w:val="16"/>
      </w:rPr>
      <w:t>Doc_002_Letterhead</w:t>
    </w:r>
    <w:r w:rsidRPr="00571B33">
      <w:rPr>
        <w:rFonts w:ascii="Calibri" w:hAnsi="Calibri" w:cs="Arial"/>
        <w:color w:val="808080" w:themeColor="background1" w:themeShade="80"/>
        <w:sz w:val="16"/>
        <w:szCs w:val="16"/>
      </w:rPr>
      <w:tab/>
      <w:t>Version 2:00</w:t>
    </w:r>
    <w:r w:rsidRPr="00571B33">
      <w:rPr>
        <w:rFonts w:ascii="Calibri" w:hAnsi="Calibri" w:cs="Arial"/>
        <w:color w:val="808080" w:themeColor="background1" w:themeShade="80"/>
        <w:sz w:val="16"/>
        <w:szCs w:val="16"/>
      </w:rPr>
      <w:tab/>
      <w:t>Review June 2012</w:t>
    </w:r>
  </w:p>
  <w:p w14:paraId="662C564C" w14:textId="77777777" w:rsidR="003B4FA9" w:rsidRDefault="003B4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03B68" w14:textId="77777777" w:rsidR="00FE2B92" w:rsidRDefault="00FE2B92" w:rsidP="00015559">
      <w:r>
        <w:separator/>
      </w:r>
    </w:p>
  </w:footnote>
  <w:footnote w:type="continuationSeparator" w:id="0">
    <w:p w14:paraId="7AD15AE5" w14:textId="77777777" w:rsidR="00FE2B92" w:rsidRDefault="00FE2B92" w:rsidP="00015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54549"/>
    <w:multiLevelType w:val="hybridMultilevel"/>
    <w:tmpl w:val="A5AA0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430A2F"/>
    <w:multiLevelType w:val="hybridMultilevel"/>
    <w:tmpl w:val="A384A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81846FF"/>
    <w:multiLevelType w:val="hybridMultilevel"/>
    <w:tmpl w:val="D0422548"/>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7B7"/>
    <w:rsid w:val="00012FF9"/>
    <w:rsid w:val="00015559"/>
    <w:rsid w:val="00030D7A"/>
    <w:rsid w:val="00033395"/>
    <w:rsid w:val="000F0022"/>
    <w:rsid w:val="000F22E8"/>
    <w:rsid w:val="00144F6B"/>
    <w:rsid w:val="00145CCD"/>
    <w:rsid w:val="0014759A"/>
    <w:rsid w:val="001646E0"/>
    <w:rsid w:val="00173E2F"/>
    <w:rsid w:val="00190E52"/>
    <w:rsid w:val="001926DC"/>
    <w:rsid w:val="001D270F"/>
    <w:rsid w:val="002614D5"/>
    <w:rsid w:val="00270C87"/>
    <w:rsid w:val="00284314"/>
    <w:rsid w:val="0030290D"/>
    <w:rsid w:val="0031430D"/>
    <w:rsid w:val="003175B3"/>
    <w:rsid w:val="00390319"/>
    <w:rsid w:val="003B4FA9"/>
    <w:rsid w:val="003F23B6"/>
    <w:rsid w:val="0043629D"/>
    <w:rsid w:val="0047474C"/>
    <w:rsid w:val="004931E2"/>
    <w:rsid w:val="004C118A"/>
    <w:rsid w:val="004D410A"/>
    <w:rsid w:val="004F3F9C"/>
    <w:rsid w:val="005051E9"/>
    <w:rsid w:val="0050710A"/>
    <w:rsid w:val="00545E3C"/>
    <w:rsid w:val="00556DD3"/>
    <w:rsid w:val="00571B33"/>
    <w:rsid w:val="00596F07"/>
    <w:rsid w:val="005F1AF1"/>
    <w:rsid w:val="005F40AC"/>
    <w:rsid w:val="006036AB"/>
    <w:rsid w:val="006058ED"/>
    <w:rsid w:val="006231AB"/>
    <w:rsid w:val="00671CE2"/>
    <w:rsid w:val="00685341"/>
    <w:rsid w:val="00695A3C"/>
    <w:rsid w:val="006B3812"/>
    <w:rsid w:val="006B642B"/>
    <w:rsid w:val="006B74EC"/>
    <w:rsid w:val="006F563D"/>
    <w:rsid w:val="00710932"/>
    <w:rsid w:val="00715F61"/>
    <w:rsid w:val="00765796"/>
    <w:rsid w:val="007961D2"/>
    <w:rsid w:val="007A3AD9"/>
    <w:rsid w:val="007A7E00"/>
    <w:rsid w:val="007B0171"/>
    <w:rsid w:val="007B6892"/>
    <w:rsid w:val="007C1620"/>
    <w:rsid w:val="007C6C67"/>
    <w:rsid w:val="007C76F6"/>
    <w:rsid w:val="007E4D97"/>
    <w:rsid w:val="0083096F"/>
    <w:rsid w:val="00843099"/>
    <w:rsid w:val="00894570"/>
    <w:rsid w:val="00895AD3"/>
    <w:rsid w:val="008B35B7"/>
    <w:rsid w:val="008C393A"/>
    <w:rsid w:val="008D5783"/>
    <w:rsid w:val="008D5856"/>
    <w:rsid w:val="008F06C9"/>
    <w:rsid w:val="008F1A99"/>
    <w:rsid w:val="009241F7"/>
    <w:rsid w:val="00930767"/>
    <w:rsid w:val="00950534"/>
    <w:rsid w:val="009644F5"/>
    <w:rsid w:val="009725DA"/>
    <w:rsid w:val="009809DC"/>
    <w:rsid w:val="00984F96"/>
    <w:rsid w:val="00990612"/>
    <w:rsid w:val="00993E0C"/>
    <w:rsid w:val="009C2C13"/>
    <w:rsid w:val="009F0BB9"/>
    <w:rsid w:val="00A15D95"/>
    <w:rsid w:val="00A52DEB"/>
    <w:rsid w:val="00A91BFC"/>
    <w:rsid w:val="00A92611"/>
    <w:rsid w:val="00A92845"/>
    <w:rsid w:val="00AC0EC3"/>
    <w:rsid w:val="00AC2435"/>
    <w:rsid w:val="00AC4042"/>
    <w:rsid w:val="00AC506B"/>
    <w:rsid w:val="00B52706"/>
    <w:rsid w:val="00B624D6"/>
    <w:rsid w:val="00C20058"/>
    <w:rsid w:val="00C207B7"/>
    <w:rsid w:val="00C62A05"/>
    <w:rsid w:val="00C77D07"/>
    <w:rsid w:val="00C909EA"/>
    <w:rsid w:val="00CF2DAA"/>
    <w:rsid w:val="00D03CE0"/>
    <w:rsid w:val="00D03E3B"/>
    <w:rsid w:val="00D6540C"/>
    <w:rsid w:val="00D7715D"/>
    <w:rsid w:val="00D835EC"/>
    <w:rsid w:val="00D9645D"/>
    <w:rsid w:val="00D97B4E"/>
    <w:rsid w:val="00DB5791"/>
    <w:rsid w:val="00DC528E"/>
    <w:rsid w:val="00DE4E9D"/>
    <w:rsid w:val="00DF4ACA"/>
    <w:rsid w:val="00E10EA1"/>
    <w:rsid w:val="00E44F69"/>
    <w:rsid w:val="00E5326F"/>
    <w:rsid w:val="00E64894"/>
    <w:rsid w:val="00E8031E"/>
    <w:rsid w:val="00E81CD2"/>
    <w:rsid w:val="00EA3B6D"/>
    <w:rsid w:val="00ED718F"/>
    <w:rsid w:val="00EF664D"/>
    <w:rsid w:val="00F12794"/>
    <w:rsid w:val="00F1325D"/>
    <w:rsid w:val="00F24430"/>
    <w:rsid w:val="00F27463"/>
    <w:rsid w:val="00F3738C"/>
    <w:rsid w:val="00F460E0"/>
    <w:rsid w:val="00F545B4"/>
    <w:rsid w:val="00F57C14"/>
    <w:rsid w:val="00F73BE0"/>
    <w:rsid w:val="00F970A3"/>
    <w:rsid w:val="00FC30FC"/>
    <w:rsid w:val="00FE2A32"/>
    <w:rsid w:val="00FE2B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40F79"/>
  <w15:docId w15:val="{7C9A3A9F-3982-4470-8B75-CED3D7CD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7B7"/>
    <w:rPr>
      <w:rFonts w:ascii="Tahoma" w:hAnsi="Tahoma" w:cs="Tahoma"/>
      <w:sz w:val="16"/>
      <w:szCs w:val="16"/>
    </w:rPr>
  </w:style>
  <w:style w:type="character" w:customStyle="1" w:styleId="BalloonTextChar">
    <w:name w:val="Balloon Text Char"/>
    <w:basedOn w:val="DefaultParagraphFont"/>
    <w:link w:val="BalloonText"/>
    <w:uiPriority w:val="99"/>
    <w:semiHidden/>
    <w:rsid w:val="00C207B7"/>
    <w:rPr>
      <w:rFonts w:ascii="Tahoma" w:hAnsi="Tahoma" w:cs="Tahoma"/>
      <w:sz w:val="16"/>
      <w:szCs w:val="16"/>
    </w:rPr>
  </w:style>
  <w:style w:type="paragraph" w:styleId="Header">
    <w:name w:val="header"/>
    <w:basedOn w:val="Normal"/>
    <w:link w:val="HeaderChar"/>
    <w:uiPriority w:val="99"/>
    <w:unhideWhenUsed/>
    <w:rsid w:val="00015559"/>
    <w:pPr>
      <w:tabs>
        <w:tab w:val="center" w:pos="4513"/>
        <w:tab w:val="right" w:pos="9026"/>
      </w:tabs>
    </w:pPr>
  </w:style>
  <w:style w:type="character" w:customStyle="1" w:styleId="HeaderChar">
    <w:name w:val="Header Char"/>
    <w:basedOn w:val="DefaultParagraphFont"/>
    <w:link w:val="Header"/>
    <w:uiPriority w:val="99"/>
    <w:rsid w:val="00015559"/>
  </w:style>
  <w:style w:type="paragraph" w:styleId="Footer">
    <w:name w:val="footer"/>
    <w:basedOn w:val="Normal"/>
    <w:link w:val="FooterChar"/>
    <w:uiPriority w:val="99"/>
    <w:unhideWhenUsed/>
    <w:rsid w:val="00015559"/>
    <w:pPr>
      <w:tabs>
        <w:tab w:val="center" w:pos="4513"/>
        <w:tab w:val="right" w:pos="9026"/>
      </w:tabs>
    </w:pPr>
  </w:style>
  <w:style w:type="character" w:customStyle="1" w:styleId="FooterChar">
    <w:name w:val="Footer Char"/>
    <w:basedOn w:val="DefaultParagraphFont"/>
    <w:link w:val="Footer"/>
    <w:uiPriority w:val="99"/>
    <w:rsid w:val="00015559"/>
  </w:style>
  <w:style w:type="character" w:styleId="Hyperlink">
    <w:name w:val="Hyperlink"/>
    <w:basedOn w:val="DefaultParagraphFont"/>
    <w:uiPriority w:val="99"/>
    <w:unhideWhenUsed/>
    <w:rsid w:val="007B0171"/>
    <w:rPr>
      <w:color w:val="0000FF" w:themeColor="hyperlink"/>
      <w:u w:val="single"/>
    </w:rPr>
  </w:style>
  <w:style w:type="paragraph" w:styleId="ListParagraph">
    <w:name w:val="List Paragraph"/>
    <w:basedOn w:val="Normal"/>
    <w:uiPriority w:val="34"/>
    <w:qFormat/>
    <w:rsid w:val="00030D7A"/>
    <w:pPr>
      <w:ind w:left="720"/>
      <w:contextualSpacing/>
    </w:pPr>
  </w:style>
  <w:style w:type="paragraph" w:styleId="BodyText">
    <w:name w:val="Body Text"/>
    <w:basedOn w:val="Normal"/>
    <w:link w:val="BodyTextChar"/>
    <w:uiPriority w:val="99"/>
    <w:rsid w:val="007C76F6"/>
    <w:pPr>
      <w:spacing w:before="240" w:after="120"/>
    </w:pPr>
    <w:rPr>
      <w:rFonts w:ascii="Arial" w:eastAsia="Times New Roman" w:hAnsi="Arial" w:cs="Times New Roman"/>
      <w:sz w:val="20"/>
      <w:szCs w:val="20"/>
    </w:rPr>
  </w:style>
  <w:style w:type="character" w:customStyle="1" w:styleId="BodyTextChar">
    <w:name w:val="Body Text Char"/>
    <w:basedOn w:val="DefaultParagraphFont"/>
    <w:link w:val="BodyText"/>
    <w:uiPriority w:val="99"/>
    <w:rsid w:val="007C76F6"/>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783658">
      <w:bodyDiv w:val="1"/>
      <w:marLeft w:val="0"/>
      <w:marRight w:val="0"/>
      <w:marTop w:val="0"/>
      <w:marBottom w:val="0"/>
      <w:divBdr>
        <w:top w:val="none" w:sz="0" w:space="0" w:color="auto"/>
        <w:left w:val="none" w:sz="0" w:space="0" w:color="auto"/>
        <w:bottom w:val="none" w:sz="0" w:space="0" w:color="auto"/>
        <w:right w:val="none" w:sz="0" w:space="0" w:color="auto"/>
      </w:divBdr>
    </w:div>
    <w:div w:id="930697749">
      <w:bodyDiv w:val="1"/>
      <w:marLeft w:val="0"/>
      <w:marRight w:val="0"/>
      <w:marTop w:val="0"/>
      <w:marBottom w:val="0"/>
      <w:divBdr>
        <w:top w:val="none" w:sz="0" w:space="0" w:color="auto"/>
        <w:left w:val="none" w:sz="0" w:space="0" w:color="auto"/>
        <w:bottom w:val="none" w:sz="0" w:space="0" w:color="auto"/>
        <w:right w:val="none" w:sz="0" w:space="0" w:color="auto"/>
      </w:divBdr>
    </w:div>
    <w:div w:id="1330402383">
      <w:bodyDiv w:val="1"/>
      <w:marLeft w:val="0"/>
      <w:marRight w:val="0"/>
      <w:marTop w:val="0"/>
      <w:marBottom w:val="0"/>
      <w:divBdr>
        <w:top w:val="none" w:sz="0" w:space="0" w:color="auto"/>
        <w:left w:val="none" w:sz="0" w:space="0" w:color="auto"/>
        <w:bottom w:val="none" w:sz="0" w:space="0" w:color="auto"/>
        <w:right w:val="none" w:sz="0" w:space="0" w:color="auto"/>
      </w:divBdr>
      <w:divsChild>
        <w:div w:id="1985963954">
          <w:marLeft w:val="0"/>
          <w:marRight w:val="0"/>
          <w:marTop w:val="0"/>
          <w:marBottom w:val="0"/>
          <w:divBdr>
            <w:top w:val="none" w:sz="0" w:space="0" w:color="auto"/>
            <w:left w:val="none" w:sz="0" w:space="0" w:color="auto"/>
            <w:bottom w:val="none" w:sz="0" w:space="0" w:color="auto"/>
            <w:right w:val="none" w:sz="0" w:space="0" w:color="auto"/>
          </w:divBdr>
          <w:divsChild>
            <w:div w:id="482548044">
              <w:marLeft w:val="0"/>
              <w:marRight w:val="0"/>
              <w:marTop w:val="0"/>
              <w:marBottom w:val="0"/>
              <w:divBdr>
                <w:top w:val="none" w:sz="0" w:space="0" w:color="auto"/>
                <w:left w:val="none" w:sz="0" w:space="0" w:color="auto"/>
                <w:bottom w:val="none" w:sz="0" w:space="0" w:color="auto"/>
                <w:right w:val="none" w:sz="0" w:space="0" w:color="auto"/>
              </w:divBdr>
              <w:divsChild>
                <w:div w:id="93400008">
                  <w:marLeft w:val="0"/>
                  <w:marRight w:val="0"/>
                  <w:marTop w:val="0"/>
                  <w:marBottom w:val="0"/>
                  <w:divBdr>
                    <w:top w:val="none" w:sz="0" w:space="0" w:color="auto"/>
                    <w:left w:val="none" w:sz="0" w:space="0" w:color="auto"/>
                    <w:bottom w:val="none" w:sz="0" w:space="0" w:color="auto"/>
                    <w:right w:val="none" w:sz="0" w:space="0" w:color="auto"/>
                  </w:divBdr>
                  <w:divsChild>
                    <w:div w:id="667443143">
                      <w:marLeft w:val="-225"/>
                      <w:marRight w:val="-225"/>
                      <w:marTop w:val="0"/>
                      <w:marBottom w:val="0"/>
                      <w:divBdr>
                        <w:top w:val="none" w:sz="0" w:space="0" w:color="auto"/>
                        <w:left w:val="none" w:sz="0" w:space="0" w:color="auto"/>
                        <w:bottom w:val="none" w:sz="0" w:space="0" w:color="auto"/>
                        <w:right w:val="none" w:sz="0" w:space="0" w:color="auto"/>
                      </w:divBdr>
                      <w:divsChild>
                        <w:div w:id="275723275">
                          <w:marLeft w:val="0"/>
                          <w:marRight w:val="0"/>
                          <w:marTop w:val="0"/>
                          <w:marBottom w:val="0"/>
                          <w:divBdr>
                            <w:top w:val="none" w:sz="0" w:space="0" w:color="auto"/>
                            <w:left w:val="none" w:sz="0" w:space="0" w:color="auto"/>
                            <w:bottom w:val="none" w:sz="0" w:space="0" w:color="auto"/>
                            <w:right w:val="none" w:sz="0" w:space="0" w:color="auto"/>
                          </w:divBdr>
                          <w:divsChild>
                            <w:div w:id="896168575">
                              <w:marLeft w:val="0"/>
                              <w:marRight w:val="0"/>
                              <w:marTop w:val="0"/>
                              <w:marBottom w:val="0"/>
                              <w:divBdr>
                                <w:top w:val="none" w:sz="0" w:space="0" w:color="auto"/>
                                <w:left w:val="none" w:sz="0" w:space="0" w:color="auto"/>
                                <w:bottom w:val="none" w:sz="0" w:space="0" w:color="auto"/>
                                <w:right w:val="none" w:sz="0" w:space="0" w:color="auto"/>
                              </w:divBdr>
                              <w:divsChild>
                                <w:div w:id="1583679463">
                                  <w:marLeft w:val="0"/>
                                  <w:marRight w:val="0"/>
                                  <w:marTop w:val="0"/>
                                  <w:marBottom w:val="0"/>
                                  <w:divBdr>
                                    <w:top w:val="none" w:sz="0" w:space="0" w:color="auto"/>
                                    <w:left w:val="single" w:sz="6" w:space="31" w:color="DADADA"/>
                                    <w:bottom w:val="single" w:sz="6" w:space="31" w:color="DADADA"/>
                                    <w:right w:val="single" w:sz="6" w:space="31" w:color="DADADA"/>
                                  </w:divBdr>
                                  <w:divsChild>
                                    <w:div w:id="64763213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atsichs.org.au"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atsichs.org.au"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F77D0-47E7-411B-8C93-58953A121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Amanda Prewett</cp:lastModifiedBy>
  <cp:revision>3</cp:revision>
  <cp:lastPrinted>2016-04-10T23:45:00Z</cp:lastPrinted>
  <dcterms:created xsi:type="dcterms:W3CDTF">2020-06-18T04:00:00Z</dcterms:created>
  <dcterms:modified xsi:type="dcterms:W3CDTF">2021-03-02T21:19:00Z</dcterms:modified>
</cp:coreProperties>
</file>